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B17642" w:rsidP="00753852" w14:paraId="1B2AFE57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172715" w:rsidRPr="00B17642" w:rsidP="00753852" w14:paraId="3ADB2FAA" w14:textId="77777777">
      <w:pPr>
        <w:pStyle w:val="NoSpacing"/>
        <w:rPr>
          <w:rFonts w:cs="Tahoma"/>
          <w:b/>
          <w:sz w:val="18"/>
          <w:szCs w:val="18"/>
        </w:rPr>
      </w:pPr>
    </w:p>
    <w:p w:rsidR="00916768" w:rsidRPr="00B17642" w:rsidP="0078073A" w14:paraId="10163350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(28.HAFTA)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 xml:space="preserve">19-23 </w:t>
      </w:r>
      <w:r w:rsidRPr="00B17642">
        <w:rPr>
          <w:rFonts w:cs="Tahoma"/>
          <w:b/>
          <w:sz w:val="18"/>
          <w:szCs w:val="18"/>
        </w:rPr>
        <w:t xml:space="preserve"> NİSAN </w:t>
      </w:r>
      <w:r w:rsidR="00695287">
        <w:rPr>
          <w:rFonts w:cs="Tahoma"/>
          <w:b/>
          <w:sz w:val="18"/>
          <w:szCs w:val="18"/>
        </w:rPr>
        <w:t>2027</w:t>
      </w:r>
    </w:p>
    <w:p w:rsidR="00172715" w:rsidRPr="00B17642" w:rsidP="0078073A" w14:paraId="50B447B0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F1384C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CA0382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EF7B249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20C773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19223EB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9DD015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99378A2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BEC5A4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7-</w:t>
            </w:r>
            <w:r w:rsidRPr="00D82B8C">
              <w:rPr>
                <w:rFonts w:cs="Tahoma"/>
                <w:b/>
                <w:sz w:val="18"/>
                <w:szCs w:val="18"/>
              </w:rPr>
              <w:t>BİREY VE TOPLUM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5C10E6B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BE06DF9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AYAKKABI TAMİRCİSİ</w:t>
            </w:r>
          </w:p>
        </w:tc>
      </w:tr>
    </w:tbl>
    <w:p w:rsidR="00172715" w:rsidRPr="00B17642" w:rsidP="00753852" w14:paraId="00AD15C6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3E0415E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2B8C" w:rsidRPr="00D82B8C" w:rsidP="00D82B8C" w14:paraId="3CF7D43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D82B8C" w:rsidRPr="00D82B8C" w:rsidP="00D82B8C" w14:paraId="4F1F2EC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D82B8C" w:rsidRPr="00D82B8C" w:rsidP="00D82B8C" w14:paraId="35DB14A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D82B8C" w:rsidRPr="00D82B8C" w:rsidP="00D82B8C" w14:paraId="7C126E3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D82B8C" w:rsidRPr="00D82B8C" w:rsidP="00D82B8C" w14:paraId="693A55B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D82B8C" w:rsidRPr="00D82B8C" w:rsidP="00D82B8C" w14:paraId="40E8732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T.4.3.6 Okuma stratejilerini uygular.</w:t>
            </w:r>
          </w:p>
          <w:p w:rsidR="00D82B8C" w:rsidRPr="00D82B8C" w:rsidP="00D82B8C" w14:paraId="174D350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D82B8C" w:rsidRPr="00D82B8C" w:rsidP="00D82B8C" w14:paraId="71EDAAD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D82B8C" w:rsidRPr="00D82B8C" w:rsidP="00D82B8C" w14:paraId="522C8DB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D82B8C" w:rsidRPr="00D82B8C" w:rsidP="00D82B8C" w14:paraId="25B71AC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F42888" w:rsidP="00D82B8C" w14:paraId="7827A82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F42888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703C8A" w:rsidP="00D82B8C" w14:paraId="3F5633E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03C8A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703C8A" w:rsidP="00D82B8C" w14:paraId="76844DB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03C8A">
              <w:rPr>
                <w:rFonts w:cs="Tahoma"/>
                <w:sz w:val="18"/>
                <w:szCs w:val="18"/>
              </w:rPr>
              <w:t>T.4.3.31. Metinler arasında karşılaştırma yapar.</w:t>
            </w:r>
          </w:p>
          <w:p w:rsidR="00AF3BDA" w:rsidP="00D82B8C" w14:paraId="19DBAB5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F3BDA">
              <w:rPr>
                <w:rFonts w:cs="Tahoma"/>
                <w:sz w:val="18"/>
                <w:szCs w:val="18"/>
              </w:rPr>
              <w:t>T.4.3.20. Okuduğu metinlerdeki hikâye unsurlarını belirler.</w:t>
            </w:r>
          </w:p>
          <w:p w:rsidR="00172715" w:rsidRPr="00B17642" w:rsidP="00D82B8C" w14:paraId="042DC09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F3BDA">
              <w:rPr>
                <w:rFonts w:cs="Tahoma"/>
                <w:sz w:val="18"/>
                <w:szCs w:val="18"/>
              </w:rPr>
              <w:t>T.4.3.32. Kısa ve basit dijital metinlerdeki mesajı kavrar.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5852F11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0EC4C91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2B0EDE0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59E2D93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4848009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23CF81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36779DF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206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T4.2.5. Sınıf içindeki tartışma ve konuşmalara katılır.</w:t>
            </w:r>
          </w:p>
          <w:p w:rsidR="00213C2B" w:rsidP="00753852" w14:paraId="3917ACE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206-209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T.4.3.1. Noktalama işaretlerine dikkat ederek sesli ve sessiz okur.</w:t>
            </w:r>
          </w:p>
          <w:p w:rsidR="00213C2B" w:rsidP="00753852" w14:paraId="3F7A168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210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T.4.3.12. Bağlamdan yararlanarak bilmediği kelime ve kelime gruplarının anlamını tahmin eder.</w:t>
            </w:r>
          </w:p>
          <w:p w:rsidR="00213C2B" w:rsidP="00753852" w14:paraId="71C52E5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211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F42888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213C2B" w:rsidP="00753852" w14:paraId="2D36192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211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F42888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</w:p>
          <w:p w:rsidR="00213C2B" w:rsidP="00753852" w14:paraId="0059E61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211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F42888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213C2B" w:rsidP="00753852" w14:paraId="1D8D967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211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03C8A">
              <w:rPr>
                <w:rFonts w:cs="Tahoma"/>
                <w:iCs/>
                <w:sz w:val="18"/>
                <w:szCs w:val="18"/>
              </w:rPr>
              <w:t>T.4.3.37. Okuduğu metindeki olaylara ilişkin düşüncelerini ifade eder.</w:t>
            </w:r>
          </w:p>
          <w:p w:rsidR="00213C2B" w:rsidP="00753852" w14:paraId="300D8B2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213C2B">
              <w:rPr>
                <w:rFonts w:cs="Tahoma"/>
                <w:b/>
                <w:iCs/>
                <w:sz w:val="18"/>
                <w:szCs w:val="18"/>
              </w:rPr>
              <w:t>Sayfa 2</w:t>
            </w:r>
            <w:r w:rsidR="00703C8A">
              <w:rPr>
                <w:rFonts w:cs="Tahoma"/>
                <w:b/>
                <w:iCs/>
                <w:sz w:val="18"/>
                <w:szCs w:val="18"/>
              </w:rPr>
              <w:t>12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03C8A" w:rsidR="00703C8A">
              <w:rPr>
                <w:rFonts w:cs="Tahoma"/>
                <w:iCs/>
                <w:sz w:val="18"/>
                <w:szCs w:val="18"/>
              </w:rPr>
              <w:t>T.4.3.26. Metindeki gerçek ve hayalî ögeleri ayırt eder.</w:t>
            </w:r>
          </w:p>
          <w:p w:rsidR="00213C2B" w:rsidP="00753852" w14:paraId="5C2D6A1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212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03C8A">
              <w:rPr>
                <w:rFonts w:cs="Tahoma"/>
                <w:iCs/>
                <w:sz w:val="18"/>
                <w:szCs w:val="18"/>
              </w:rPr>
              <w:t>T.4.3.31. Metinler arasında karşılaştırma yapar.</w:t>
            </w:r>
          </w:p>
          <w:p w:rsidR="00213C2B" w:rsidP="00753852" w14:paraId="79FCA7C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213C2B">
              <w:rPr>
                <w:rFonts w:cs="Tahoma"/>
                <w:b/>
                <w:iCs/>
                <w:sz w:val="18"/>
                <w:szCs w:val="18"/>
              </w:rPr>
              <w:t>Sayfa 2</w:t>
            </w:r>
            <w:r w:rsidR="00AF3BDA">
              <w:rPr>
                <w:rFonts w:cs="Tahoma"/>
                <w:b/>
                <w:iCs/>
                <w:sz w:val="18"/>
                <w:szCs w:val="18"/>
              </w:rPr>
              <w:t>12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F3BDA" w:rsidR="00AF3BDA">
              <w:rPr>
                <w:rFonts w:cs="Tahoma"/>
                <w:iCs/>
                <w:sz w:val="18"/>
                <w:szCs w:val="18"/>
              </w:rPr>
              <w:t>T.4.3.20. Okuduğu metinlerdeki hikâye unsurlarını belirler.</w:t>
            </w:r>
          </w:p>
          <w:p w:rsidR="00213C2B" w:rsidRPr="00AF3BDA" w:rsidP="00753852" w14:paraId="3B42E68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213C2B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AF3BDA">
              <w:rPr>
                <w:rFonts w:cs="Tahoma"/>
                <w:b/>
                <w:iCs/>
                <w:sz w:val="18"/>
                <w:szCs w:val="18"/>
              </w:rPr>
              <w:t>213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F3BDA" w:rsidR="00AF3BDA">
              <w:rPr>
                <w:rFonts w:cs="Tahoma"/>
                <w:iCs/>
                <w:sz w:val="18"/>
                <w:szCs w:val="18"/>
              </w:rPr>
              <w:t>T.4.3.32. Kısa ve basit dijital metinlerdeki mesajı kavrar.</w:t>
            </w:r>
          </w:p>
        </w:tc>
      </w:tr>
    </w:tbl>
    <w:p w:rsidR="00172715" w:rsidRPr="00B17642" w:rsidP="00753852" w14:paraId="0BD8683E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0F155CD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1C302DE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213C2B" w14:paraId="0DFC772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 w14:paraId="7F3CA442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16E140F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036898C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7B5" w:rsidRPr="005C47B5" w:rsidP="005C47B5" w14:paraId="6467051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C47B5" w:rsidRPr="005C47B5" w:rsidP="005C47B5" w14:paraId="72CA243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C47B5" w14:paraId="2E77560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525B8A86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10C55598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213C2B" w14:paraId="2EFF3783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213C2B" w14:paraId="40A28AFD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213C2B" w14:paraId="4EA7C9C6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 w14:paraId="0BFB1DC2" w14:textId="77777777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 w14:paraId="7BAD263E" w14:textId="77777777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 w14:paraId="7857FF27" w14:textId="77777777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 w14:paraId="65EAFF59" w14:textId="77777777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 w14:paraId="19B9C57B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